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116"/>
    <w:p>
      <w:pPr>
        <w:pStyle w:val="Heading1"/>
      </w:pPr>
      <w:r>
        <w:t xml:space="preserve">Homiletics Analysis: Psalms 116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116 is an individual thanksgiving psalm in which the psalmist recounts a deliverance from death, gives public testimony of that deliverance, and commits to a life of ongoing gratitude and covenant faithfulness. The psalm moves through three discernible movements: (1) a declaration of love for the LORD grounded in the experience of answered prayer (vv. 1–2); (2) a narrated account of the crisis, the cry, and the rescue (vv. 3–11); and (3) a formal vow of public thanksgiving fulfilled before the congregation (vv. 12–19). The psalmist describes being surrounded by the cords of death and the pangs of Sheol, calling on the LORD’s name in distress, and receiving gracious, righteous, and compassionate deliverance. The experiential testimony is punctuated by theological confession (</w:t>
      </w:r>
      <w:r>
        <w:t xml:space="preserve">“The LORD preserves the simple,”</w:t>
      </w:r>
      <w:r>
        <w:t xml:space="preserve"> </w:t>
      </w:r>
      <w:r>
        <w:t xml:space="preserve">v. 6;</w:t>
      </w:r>
      <w:r>
        <w:t xml:space="preserve"> </w:t>
      </w:r>
      <w:r>
        <w:t xml:space="preserve">“Precious in the sight of the LORD is the death of His godly ones,”</w:t>
      </w:r>
      <w:r>
        <w:t xml:space="preserve"> </w:t>
      </w:r>
      <w:r>
        <w:t xml:space="preserve">v. 15), before culminating in the formal offering of vows in the courts of Jerusalem. The refrain</w:t>
      </w:r>
      <w:r>
        <w:t xml:space="preserve"> </w:t>
      </w:r>
      <w:r>
        <w:t xml:space="preserve">“I will call upon the name of the LORD”</w:t>
      </w:r>
      <w:r>
        <w:t xml:space="preserve"> </w:t>
      </w:r>
      <w:r>
        <w:t xml:space="preserve">(vv. 2, 4, 13, 17) structures the whole as a psalm of returning — of going back again and again to the God who answered.</w:t>
      </w:r>
    </w:p>
    <w:p>
      <w:pPr>
        <w:pStyle w:val="BodyText"/>
      </w:pPr>
      <w:r>
        <w:rPr>
          <w:b/>
          <w:bCs/>
        </w:rPr>
        <w:t xml:space="preserve">This Text — Intent</w:t>
      </w:r>
    </w:p>
    <w:p>
      <w:pPr>
        <w:pStyle w:val="BodyText"/>
      </w:pPr>
      <w:r>
        <w:t xml:space="preserve">God is seeking, through this psalm, to draw His people into a pattern of grateful, vocal, public worship that is rooted in concrete remembered deliverance rather than abstract theological assent. The intent is not merely to teach that God is gracious — it is to form in the reader the posture of the psalmist: one who has come close enough to death to know the weight of rescue, who refuses to let that rescue sink into silence, and who brings the cup of salvation publicly before the assembly. God is calling His people to move from private receipt of grace to public declaration of it — to understand that answered prayer is not a private transaction but a covenant event that belongs to the community. There is also a pointed intent in verse 15 and in the repeated</w:t>
      </w:r>
      <w:r>
        <w:t xml:space="preserve"> </w:t>
      </w:r>
      <w:r>
        <w:t xml:space="preserve">“I will pay my vows before all His people”</w:t>
      </w:r>
      <w:r>
        <w:t xml:space="preserve"> </w:t>
      </w:r>
      <w:r>
        <w:t xml:space="preserve">(vv. 14, 18): God is forming in the reader an understanding that the whole life of the rescued person is now owed to the Rescuer, and that this is not burden but joy.</w:t>
      </w:r>
    </w:p>
    <w:p>
      <w:r>
        <w:pict>
          <v:rect style="width:0;height:1.5pt" o:hralign="center" o:hrstd="t" o:hr="t"/>
        </w:pict>
      </w:r>
    </w:p>
    <w:p>
      <w:pPr>
        <w:pStyle w:val="FirstParagraph"/>
      </w:pPr>
      <w:r>
        <w:rPr>
          <w:b/>
          <w:bCs/>
        </w:rPr>
        <w:t xml:space="preserve">Subject Sentence:</w:t>
      </w:r>
      <w:r>
        <w:t xml:space="preserve"> </w:t>
      </w:r>
      <w:r>
        <w:t xml:space="preserve">Deliverance from death received in prayer, returned in public praise and vow.</w:t>
      </w:r>
    </w:p>
    <w:p>
      <w:r>
        <w:pict>
          <v:rect style="width:0;height:1.5pt" o:hralign="center" o:hrstd="t" o:hr="t"/>
        </w:pict>
      </w:r>
    </w:p>
    <w:p>
      <w:pPr>
        <w:pStyle w:val="FirstParagraph"/>
      </w:pPr>
      <w:r>
        <w:rPr>
          <w:b/>
          <w:bCs/>
        </w:rPr>
        <w:t xml:space="preserve">Primary Claim:</w:t>
      </w:r>
      <w:r>
        <w:t xml:space="preserve"> </w:t>
      </w:r>
      <w:r>
        <w:t xml:space="preserve">God saves His people from death when they call on His name — and that salvation does not terminate on the rescue but calls forth a whole life of grateful, public covenant faithfulness in response.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w:t>
      </w:r>
      <w:r>
        <w:rPr>
          <w:b/>
          <w:bCs/>
        </w:rPr>
        <w:t xml:space="preserve"> </w:t>
      </w:r>
      <w:r>
        <w:rPr>
          <w:b/>
          <w:bCs/>
        </w:rPr>
        <w:t xml:space="preserve">“death”</w:t>
      </w:r>
      <w:r>
        <w:rPr>
          <w:b/>
          <w:bCs/>
        </w:rPr>
        <w:t xml:space="preserve"> </w:t>
      </w:r>
      <w:r>
        <w:rPr>
          <w:b/>
          <w:bCs/>
        </w:rPr>
        <w:t xml:space="preserve">in view (vv. 3, 8)</w:t>
      </w:r>
    </w:p>
    <w:p>
      <w:pPr>
        <w:pStyle w:val="BodyText"/>
      </w:pPr>
      <w:r>
        <w:t xml:space="preserve">The primary interpretive question concerns whether the psalmist’s crisis is literal near-death (illness, mortal danger, military threat) or metaphorical (spiritual distress, despair, alienation from God). Most evangelical and Reformed interpreters read it as</w:t>
      </w:r>
      <w:r>
        <w:t xml:space="preserve"> </w:t>
      </w:r>
      <w:r>
        <w:rPr>
          <w:i/>
          <w:iCs/>
        </w:rPr>
        <w:t xml:space="preserve">both simultaneously</w:t>
      </w:r>
      <w:r>
        <w:t xml:space="preserve"> </w:t>
      </w:r>
      <w:r>
        <w:t xml:space="preserve">— a genuine life-threatening crisis that the psalmist also understands as a foretaste of Sheol and as a situation in which his entire orientation toward God was at stake. This reading is preferred: the language of</w:t>
      </w:r>
      <w:r>
        <w:t xml:space="preserve"> </w:t>
      </w:r>
      <w:r>
        <w:t xml:space="preserve">“cords of death”</w:t>
      </w:r>
      <w:r>
        <w:t xml:space="preserve"> </w:t>
      </w:r>
      <w:r>
        <w:t xml:space="preserve">and</w:t>
      </w:r>
      <w:r>
        <w:t xml:space="preserve"> </w:t>
      </w:r>
      <w:r>
        <w:t xml:space="preserve">“pangs of Sheol”</w:t>
      </w:r>
      <w:r>
        <w:t xml:space="preserve"> </w:t>
      </w:r>
      <w:r>
        <w:t xml:space="preserve">is not purely metaphorical in the Psalter (see Psalm 18:4–5), nor is it naively literal as if mapping a clinical condition. It is covenantal language: the psalmist is describing a crisis so severe that death was the realistic horizon, and he brings that whole experience — body, soul, covenant relationship — before the LORD. Charismatic and Pentecostal interpreters sometimes over-literalize toward dramatic miraculous healing; Lutheran interpreters sometimes spiritualize so heavily that the bodily, historical character of the deliverance is lost. Both moves should be resisted.</w:t>
      </w:r>
    </w:p>
    <w:p>
      <w:pPr>
        <w:pStyle w:val="BodyText"/>
      </w:pPr>
      <w:r>
        <w:rPr>
          <w:b/>
          <w:bCs/>
        </w:rPr>
        <w:t xml:space="preserve">Verse 15 —</w:t>
      </w:r>
      <w:r>
        <w:rPr>
          <w:b/>
          <w:bCs/>
        </w:rPr>
        <w:t xml:space="preserve"> </w:t>
      </w:r>
      <w:r>
        <w:rPr>
          <w:b/>
          <w:bCs/>
        </w:rPr>
        <w:t xml:space="preserve">“Precious in the sight of the LORD is the death of His godly ones”</w:t>
      </w:r>
    </w:p>
    <w:p>
      <w:pPr>
        <w:pStyle w:val="BodyText"/>
      </w:pPr>
      <w:r>
        <w:t xml:space="preserve">This verse is frequently misread in two directions. The first misreading takes</w:t>
      </w:r>
      <w:r>
        <w:t xml:space="preserve"> </w:t>
      </w:r>
      <w:r>
        <w:t xml:space="preserve">“precious”</w:t>
      </w:r>
      <w:r>
        <w:t xml:space="preserve"> </w:t>
      </w:r>
      <w:r>
        <w:t xml:space="preserve">(</w:t>
      </w:r>
      <w:r>
        <w:rPr>
          <w:i/>
          <w:iCs/>
        </w:rPr>
        <w:t xml:space="preserve">yāqār</w:t>
      </w:r>
      <w:r>
        <w:t xml:space="preserve">) to mean</w:t>
      </w:r>
      <w:r>
        <w:t xml:space="preserve"> </w:t>
      </w:r>
      <w:r>
        <w:rPr>
          <w:i/>
          <w:iCs/>
        </w:rPr>
        <w:t xml:space="preserve">valued</w:t>
      </w:r>
      <w:r>
        <w:t xml:space="preserve"> </w:t>
      </w:r>
      <w:r>
        <w:t xml:space="preserve">in a sentimental or celebratory sense, as if God prizes the moment of His saints’ deaths as a beautiful event — a reading that generates warm funeral homilies but misses the exegetical force. The Hebrew</w:t>
      </w:r>
      <w:r>
        <w:t xml:space="preserve"> </w:t>
      </w:r>
      <w:r>
        <w:rPr>
          <w:i/>
          <w:iCs/>
        </w:rPr>
        <w:t xml:space="preserve">yāqār</w:t>
      </w:r>
      <w:r>
        <w:t xml:space="preserve"> </w:t>
      </w:r>
      <w:r>
        <w:t xml:space="preserve">more precisely means</w:t>
      </w:r>
      <w:r>
        <w:t xml:space="preserve"> </w:t>
      </w:r>
      <w:r>
        <w:rPr>
          <w:i/>
          <w:iCs/>
        </w:rPr>
        <w:t xml:space="preserve">costly, weighty, of high value</w:t>
      </w:r>
      <w:r>
        <w:t xml:space="preserve"> </w:t>
      </w:r>
      <w:r>
        <w:t xml:space="preserve">— and in context, the psalmist is not celebrating death but asserting that God does not treat the death of His covenant people as cheap or negligible. It costs God something. He does not let His godly ones die carelessly. This reading is confirmed by the surrounding context: the psalmist has</w:t>
      </w:r>
      <w:r>
        <w:t xml:space="preserve"> </w:t>
      </w:r>
      <w:r>
        <w:rPr>
          <w:i/>
          <w:iCs/>
        </w:rPr>
        <w:t xml:space="preserve">not</w:t>
      </w:r>
      <w:r>
        <w:t xml:space="preserve"> </w:t>
      </w:r>
      <w:r>
        <w:t xml:space="preserve">died, and the reason is that his death would have been too costly to the LORD to allow (in His sovereign purpose). The verse is an assertion of divine protective care, not a celebration of dying. The second misreading — occasionally appearing in prosperity-oriented preaching — evacuates the verse of any reference to actual physical death and treats it as a general statement about God valuing His people, losing the specific covenant-protection force entirely. The Reformed reading holds both: yes, God values His covenant people in general, but specifically, He does not let their deaths be cheap or unaccounted — which is why He rescued the psalmist and why the psalmist is now alive to bring this psalm before the congregation.</w:t>
      </w:r>
    </w:p>
    <w:p>
      <w:pPr>
        <w:pStyle w:val="BodyText"/>
      </w:pPr>
      <w:r>
        <w:rPr>
          <w:b/>
          <w:bCs/>
        </w:rPr>
        <w:t xml:space="preserve">The vows (vv. 12–19) — individual or corporate?</w:t>
      </w:r>
    </w:p>
    <w:p>
      <w:pPr>
        <w:pStyle w:val="BodyText"/>
      </w:pPr>
      <w:r>
        <w:t xml:space="preserve">Some interpreters (particularly those in more individualistic evangelical traditions) read the vow-fulfillment section as entirely a private matter of personal devotion. The text resists this. The repeated phrase</w:t>
      </w:r>
      <w:r>
        <w:t xml:space="preserve"> </w:t>
      </w:r>
      <w:r>
        <w:t xml:space="preserve">“before all His people”</w:t>
      </w:r>
      <w:r>
        <w:t xml:space="preserve"> </w:t>
      </w:r>
      <w:r>
        <w:t xml:space="preserve">(vv. 14, 18) and</w:t>
      </w:r>
      <w:r>
        <w:t xml:space="preserve"> </w:t>
      </w:r>
      <w:r>
        <w:t xml:space="preserve">“in the courts of the LORD’s house, in the midst of you, O Jerusalem”</w:t>
      </w:r>
      <w:r>
        <w:t xml:space="preserve"> </w:t>
      </w:r>
      <w:r>
        <w:t xml:space="preserve">(v. 19) makes clear that the psalmist understands his thanksgiving as a</w:t>
      </w:r>
      <w:r>
        <w:t xml:space="preserve"> </w:t>
      </w:r>
      <w:r>
        <w:rPr>
          <w:i/>
          <w:iCs/>
        </w:rPr>
        <w:t xml:space="preserve">public covenant event</w:t>
      </w:r>
      <w:r>
        <w:t xml:space="preserve"> </w:t>
      </w:r>
      <w:r>
        <w:t xml:space="preserve">— a formal act performed before the assembly, in the temple courts, witnessed by the community. The Lutheran tradition rightly emphasizes the gospel’s public character; the Baptist tradition rightly emphasizes personal response; but the Psalter’s liturgical setting means neither individualism nor purely cerebral</w:t>
      </w:r>
      <w:r>
        <w:t xml:space="preserve"> </w:t>
      </w:r>
      <w:r>
        <w:t xml:space="preserve">“declaration”</w:t>
      </w:r>
      <w:r>
        <w:t xml:space="preserve"> </w:t>
      </w:r>
      <w:r>
        <w:t xml:space="preserve">captures the full force. The vows are embodied, public, communal, and formal. Any exposition that privatizes them has missed a key dimension of the passage’s intent.</w:t>
      </w:r>
    </w:p>
    <w:p>
      <w:pPr>
        <w:pStyle w:val="BodyText"/>
      </w:pPr>
      <w:r>
        <w:rPr>
          <w:b/>
          <w:bCs/>
        </w:rPr>
        <w:t xml:space="preserve">New Testament use — Acts 2, 1 Corinthians 10, and the</w:t>
      </w:r>
      <w:r>
        <w:rPr>
          <w:b/>
          <w:bCs/>
        </w:rPr>
        <w:t xml:space="preserve"> </w:t>
      </w:r>
      <w:r>
        <w:rPr>
          <w:b/>
          <w:bCs/>
        </w:rPr>
        <w:t xml:space="preserve">“cup of salvation”</w:t>
      </w:r>
    </w:p>
    <w:p>
      <w:pPr>
        <w:pStyle w:val="BodyText"/>
      </w:pPr>
      <w:r>
        <w:t xml:space="preserve">The</w:t>
      </w:r>
      <w:r>
        <w:t xml:space="preserve"> </w:t>
      </w:r>
      <w:r>
        <w:t xml:space="preserve">“cup of salvation”</w:t>
      </w:r>
      <w:r>
        <w:t xml:space="preserve"> </w:t>
      </w:r>
      <w:r>
        <w:t xml:space="preserve">(v. 13) entered Christian liturgical use early and is echoed in the cup of the Lord’s Supper (1 Corinthians 10:16). This canonical resonance is not forced — it reflects genuine typological continuity: the psalmist lifting the cup as a public act of covenant thanksgiving before the congregation is structurally continuous with the church lifting the cup of the new covenant before the assembly. Exposition of this psalm can legitimately allow the cup of salvation to illuminate the Lord’s Supper without collapsing Psalm 116 into a Communion text — the psalm has its own complete claim that stands independently of the New Testament use.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18:4–6</w:t>
      </w:r>
      <w:r>
        <w:t xml:space="preserve"> </w:t>
      </w:r>
      <w:r>
        <w:t xml:space="preserve">— David uses nearly identical language (</w:t>
      </w:r>
      <w:r>
        <w:t xml:space="preserve">“cords of death,”</w:t>
      </w:r>
      <w:r>
        <w:t xml:space="preserve"> </w:t>
      </w:r>
      <w:r>
        <w:t xml:space="preserve">“torrents of destruction”</w:t>
      </w:r>
      <w:r>
        <w:t xml:space="preserve">) in his own deliverance psalm, confirming that this is standard Psalter covenantal language for genuine mortal crisis followed by divine rescue; grounds the experiential realism of Psalm 116’s opening cry.</w:t>
      </w:r>
    </w:p>
    <w:p>
      <w:pPr>
        <w:numPr>
          <w:ilvl w:val="0"/>
          <w:numId w:val="1001"/>
        </w:numPr>
      </w:pPr>
      <w:r>
        <w:rPr>
          <w:b/>
          <w:bCs/>
        </w:rPr>
        <w:t xml:space="preserve">Lamentations 3:55–57</w:t>
      </w:r>
      <w:r>
        <w:t xml:space="preserve"> </w:t>
      </w:r>
      <w:r>
        <w:t xml:space="preserve">—</w:t>
      </w:r>
      <w:r>
        <w:t xml:space="preserve"> </w:t>
      </w:r>
      <w:r>
        <w:t xml:space="preserve">“I called on Your name, O LORD, out of the lowest pit… You drew near when I called on You; You said,</w:t>
      </w:r>
      <w:r>
        <w:t xml:space="preserve"> </w:t>
      </w:r>
      <w:r>
        <w:t xml:space="preserve">‘Do not fear.’</w:t>
      </w:r>
      <w:r>
        <w:t xml:space="preserve">”</w:t>
      </w:r>
      <w:r>
        <w:t xml:space="preserve"> </w:t>
      </w:r>
      <w:r>
        <w:t xml:space="preserve">— corroborates the pattern of Psalm 116: crisis → name-calling → divine nearness → rescue, and shows this pattern operating in corporate covenant history as well as personal experience.</w:t>
      </w:r>
    </w:p>
    <w:p>
      <w:pPr>
        <w:numPr>
          <w:ilvl w:val="0"/>
          <w:numId w:val="1001"/>
        </w:numPr>
      </w:pPr>
      <w:r>
        <w:rPr>
          <w:b/>
          <w:bCs/>
        </w:rPr>
        <w:t xml:space="preserve">Romans 10:13</w:t>
      </w:r>
      <w:r>
        <w:t xml:space="preserve"> </w:t>
      </w:r>
      <w:r>
        <w:t xml:space="preserve">—</w:t>
      </w:r>
      <w:r>
        <w:t xml:space="preserve"> </w:t>
      </w:r>
      <w:r>
        <w:t xml:space="preserve">“Everyone who calls on the name of the LORD will be saved”</w:t>
      </w:r>
      <w:r>
        <w:t xml:space="preserve"> </w:t>
      </w:r>
      <w:r>
        <w:t xml:space="preserve">— Paul’s citation of Joel 2:32 stands on the same Psalter theology as Psalm 116; the pattern of calling on the Name and receiving salvation is the backbone of both testaments’ presentation of grace, and Psalm 116 is one of its fullest personal testimonies.</w:t>
      </w:r>
    </w:p>
    <w:p>
      <w:pPr>
        <w:numPr>
          <w:ilvl w:val="0"/>
          <w:numId w:val="1001"/>
        </w:numPr>
      </w:pPr>
      <w:r>
        <w:rPr>
          <w:b/>
          <w:bCs/>
        </w:rPr>
        <w:t xml:space="preserve">1 Corinthians 10:16</w:t>
      </w:r>
      <w:r>
        <w:t xml:space="preserve"> </w:t>
      </w:r>
      <w:r>
        <w:t xml:space="preserve">—</w:t>
      </w:r>
      <w:r>
        <w:t xml:space="preserve"> </w:t>
      </w:r>
      <w:r>
        <w:t xml:space="preserve">“The cup of blessing which we bless, is it not the communion of the blood of Christ?”</w:t>
      </w:r>
      <w:r>
        <w:t xml:space="preserve"> </w:t>
      </w:r>
      <w:r>
        <w:t xml:space="preserve">— the New Testament church’s appropriation of the</w:t>
      </w:r>
      <w:r>
        <w:t xml:space="preserve"> </w:t>
      </w:r>
      <w:r>
        <w:t xml:space="preserve">“cup of salvation”</w:t>
      </w:r>
      <w:r>
        <w:t xml:space="preserve"> </w:t>
      </w:r>
      <w:r>
        <w:t xml:space="preserve">language from Psalm 116:13 shows the continuity of public, communal covenant thanksgiving across the testaments; the psalmist’s lifted cup finds its fullest fulfillment in the cup of the new covenant.</w:t>
      </w:r>
    </w:p>
    <w:p>
      <w:pPr>
        <w:numPr>
          <w:ilvl w:val="0"/>
          <w:numId w:val="1001"/>
        </w:numPr>
      </w:pPr>
      <w:r>
        <w:rPr>
          <w:b/>
          <w:bCs/>
        </w:rPr>
        <w:t xml:space="preserve">Hebrews 2:14–15</w:t>
      </w:r>
      <w:r>
        <w:t xml:space="preserve"> </w:t>
      </w:r>
      <w:r>
        <w:t xml:space="preserve">—</w:t>
      </w:r>
      <w:r>
        <w:t xml:space="preserve"> </w:t>
      </w:r>
      <w:r>
        <w:t xml:space="preserve">“Through death He might render powerless him who had the power of death… and might free those who through fear of death were subject to slavery all their lives”</w:t>
      </w:r>
      <w:r>
        <w:t xml:space="preserve"> </w:t>
      </w:r>
      <w:r>
        <w:t xml:space="preserve">— the ultimate answer to the cords of death that surrounded the psalmist; Christ’s deliverance is the eschatological fulfillment of what the psalmist experienced in foretaste, grounding the Main Takeaway’s Christological extension.</w:t>
      </w:r>
    </w:p>
    <w:p>
      <w:r>
        <w:pict>
          <v:rect style="width:0;height:1.5pt" o:hralign="center" o:hrstd="t" o:hr="t"/>
        </w:pict>
      </w:r>
    </w:p>
    <w:p>
      <w:pPr>
        <w:pStyle w:val="FirstParagraph"/>
      </w:pPr>
      <w:r>
        <w:rPr>
          <w:b/>
          <w:bCs/>
        </w:rPr>
        <w:t xml:space="preserve">Aim:</w:t>
      </w:r>
      <w:r>
        <w:t xml:space="preserve"> </w:t>
      </w:r>
      <w:r>
        <w:t xml:space="preserve">To move the reader from silent, private receipt of God’s grace toward a life of vocal, public, covenant-shaped gratitude — and to demonstrate from the psalmist’s own pattern why the whole rescued life belongs to the Rescuer.</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Declaration of love for the LORD; reason stated: He has heard my voice and supplications; therefore I will call upon Him as long as I live</w:t>
            </w:r>
          </w:p>
        </w:tc>
        <w:tc>
          <w:tcPr/>
          <w:p>
            <w:pPr>
              <w:pStyle w:val="Compact"/>
            </w:pPr>
            <w:r>
              <w:t xml:space="preserve">Opening with conclusion — love is the response to answered prayer;</w:t>
            </w:r>
            <w:r>
              <w:t xml:space="preserve"> </w:t>
            </w:r>
            <w:r>
              <w:t xml:space="preserve">“therefore I will call”</w:t>
            </w:r>
            <w:r>
              <w:t xml:space="preserve"> </w:t>
            </w:r>
            <w:r>
              <w:t xml:space="preserve">introduces the psalm’s structural refrain</w:t>
            </w:r>
          </w:p>
        </w:tc>
      </w:tr>
      <w:tr>
        <w:tc>
          <w:tcPr/>
          <w:p>
            <w:pPr>
              <w:pStyle w:val="Compact"/>
            </w:pPr>
            <w:r>
              <w:t xml:space="preserve">3</w:t>
            </w:r>
          </w:p>
        </w:tc>
        <w:tc>
          <w:tcPr/>
          <w:p>
            <w:pPr>
              <w:pStyle w:val="Compact"/>
            </w:pPr>
            <w:r>
              <w:t xml:space="preserve">The crisis described: cords of death surrounded me, pangs of Sheol overtook me, I found distress and sorrow</w:t>
            </w:r>
          </w:p>
        </w:tc>
        <w:tc>
          <w:tcPr/>
          <w:p>
            <w:pPr>
              <w:pStyle w:val="Compact"/>
            </w:pPr>
            <w:r>
              <w:t xml:space="preserve">Mortal crisis language;</w:t>
            </w:r>
            <w:r>
              <w:t xml:space="preserve"> </w:t>
            </w:r>
            <w:r>
              <w:rPr>
                <w:i/>
                <w:iCs/>
              </w:rPr>
              <w:t xml:space="preserve">chevel</w:t>
            </w:r>
            <w:r>
              <w:t xml:space="preserve"> </w:t>
            </w:r>
            <w:r>
              <w:t xml:space="preserve">(cords/snares) — physical entrapment imagery; not merely emotional but existential</w:t>
            </w:r>
          </w:p>
        </w:tc>
      </w:tr>
      <w:tr>
        <w:tc>
          <w:tcPr/>
          <w:p>
            <w:pPr>
              <w:pStyle w:val="Compact"/>
            </w:pPr>
            <w:r>
              <w:t xml:space="preserve">4</w:t>
            </w:r>
          </w:p>
        </w:tc>
        <w:tc>
          <w:tcPr/>
          <w:p>
            <w:pPr>
              <w:pStyle w:val="Compact"/>
            </w:pPr>
            <w:r>
              <w:t xml:space="preserve">The cry:</w:t>
            </w:r>
            <w:r>
              <w:t xml:space="preserve"> </w:t>
            </w:r>
            <w:r>
              <w:t xml:space="preserve">“I called upon the name of the LORD — O LORD, I beseech You, save my life!”</w:t>
            </w:r>
          </w:p>
        </w:tc>
        <w:tc>
          <w:tcPr/>
          <w:p>
            <w:pPr>
              <w:pStyle w:val="Compact"/>
            </w:pPr>
            <w:r>
              <w:t xml:space="preserve">Pivot: the crisis produces a cry, not despair; the name of the LORD is invoked; the prayer is bare and urgent</w:t>
            </w:r>
          </w:p>
        </w:tc>
      </w:tr>
      <w:tr>
        <w:tc>
          <w:tcPr/>
          <w:p>
            <w:pPr>
              <w:pStyle w:val="Compact"/>
            </w:pPr>
            <w:r>
              <w:t xml:space="preserve">5</w:t>
            </w:r>
          </w:p>
        </w:tc>
        <w:tc>
          <w:tcPr/>
          <w:p>
            <w:pPr>
              <w:pStyle w:val="Compact"/>
            </w:pPr>
            <w:r>
              <w:t xml:space="preserve">Theological confession: the LORD is gracious, righteous, and compassionate</w:t>
            </w:r>
          </w:p>
        </w:tc>
        <w:tc>
          <w:tcPr/>
          <w:p>
            <w:pPr>
              <w:pStyle w:val="Compact"/>
            </w:pPr>
            <w:r>
              <w:t xml:space="preserve">Mid-crisis testimony becomes creedal; this is what the psalmist knows about the God he just called on</w:t>
            </w:r>
          </w:p>
        </w:tc>
      </w:tr>
      <w:tr>
        <w:tc>
          <w:tcPr/>
          <w:p>
            <w:pPr>
              <w:pStyle w:val="Compact"/>
            </w:pPr>
            <w:r>
              <w:t xml:space="preserve">6</w:t>
            </w:r>
          </w:p>
        </w:tc>
        <w:tc>
          <w:tcPr/>
          <w:p>
            <w:pPr>
              <w:pStyle w:val="Compact"/>
            </w:pPr>
            <w:r>
              <w:t xml:space="preserve">“The LORD preserves the simple”</w:t>
            </w:r>
            <w:r>
              <w:t xml:space="preserve"> </w:t>
            </w:r>
            <w:r>
              <w:t xml:space="preserve">— the psalmist claims this promise;</w:t>
            </w:r>
            <w:r>
              <w:t xml:space="preserve"> </w:t>
            </w:r>
            <w:r>
              <w:t xml:space="preserve">“I was brought low and He saved me”</w:t>
            </w:r>
          </w:p>
        </w:tc>
        <w:tc>
          <w:tcPr/>
          <w:p>
            <w:pPr>
              <w:pStyle w:val="Compact"/>
            </w:pPr>
            <w:r>
              <w:rPr>
                <w:i/>
                <w:iCs/>
              </w:rPr>
              <w:t xml:space="preserve">Peti</w:t>
            </w:r>
            <w:r>
              <w:t xml:space="preserve"> </w:t>
            </w:r>
            <w:r>
              <w:t xml:space="preserve">(simple/naïve) — not moral simplicity but helplessness; claim of salvation completed in past tense</w:t>
            </w:r>
          </w:p>
        </w:tc>
      </w:tr>
      <w:tr>
        <w:tc>
          <w:tcPr/>
          <w:p>
            <w:pPr>
              <w:pStyle w:val="Compact"/>
            </w:pPr>
            <w:r>
              <w:t xml:space="preserve">7</w:t>
            </w:r>
          </w:p>
        </w:tc>
        <w:tc>
          <w:tcPr/>
          <w:p>
            <w:pPr>
              <w:pStyle w:val="Compact"/>
            </w:pPr>
            <w:r>
              <w:t xml:space="preserve">Self-address:</w:t>
            </w:r>
            <w:r>
              <w:t xml:space="preserve"> </w:t>
            </w:r>
            <w:r>
              <w:t xml:space="preserve">“Return to your rest, O my soul, for the LORD has dealt bountifully with you”</w:t>
            </w:r>
          </w:p>
        </w:tc>
        <w:tc>
          <w:tcPr/>
          <w:p>
            <w:pPr>
              <w:pStyle w:val="Compact"/>
            </w:pPr>
            <w:r>
              <w:t xml:space="preserve">The soul is called home; internal address signals the crisis has passed; the soul’s rest is the LORD Himself</w:t>
            </w:r>
          </w:p>
        </w:tc>
      </w:tr>
      <w:tr>
        <w:tc>
          <w:tcPr/>
          <w:p>
            <w:pPr>
              <w:pStyle w:val="Compact"/>
            </w:pPr>
            <w:r>
              <w:t xml:space="preserve">8</w:t>
            </w:r>
          </w:p>
        </w:tc>
        <w:tc>
          <w:tcPr/>
          <w:p>
            <w:pPr>
              <w:pStyle w:val="Compact"/>
            </w:pPr>
            <w:r>
              <w:t xml:space="preserve">The rescue itemized:</w:t>
            </w:r>
            <w:r>
              <w:t xml:space="preserve"> </w:t>
            </w:r>
            <w:r>
              <w:t xml:space="preserve">“He has rescued my soul from death, my eyes from tears, my feet from stumbling”</w:t>
            </w:r>
          </w:p>
        </w:tc>
        <w:tc>
          <w:tcPr/>
          <w:p>
            <w:pPr>
              <w:pStyle w:val="Compact"/>
            </w:pPr>
            <w:r>
              <w:t xml:space="preserve">Three-part rescue: existential (death), emotional (tears), directional (stumbling) — whole-person salvation</w:t>
            </w:r>
          </w:p>
        </w:tc>
      </w:tr>
      <w:tr>
        <w:tc>
          <w:tcPr/>
          <w:p>
            <w:pPr>
              <w:pStyle w:val="Compact"/>
            </w:pPr>
            <w:r>
              <w:t xml:space="preserve">9</w:t>
            </w:r>
          </w:p>
        </w:tc>
        <w:tc>
          <w:tcPr/>
          <w:p>
            <w:pPr>
              <w:pStyle w:val="Compact"/>
            </w:pPr>
            <w:r>
              <w:t xml:space="preserve">Resolve:</w:t>
            </w:r>
            <w:r>
              <w:t xml:space="preserve"> </w:t>
            </w:r>
            <w:r>
              <w:t xml:space="preserve">“I shall walk before the LORD in the land of the living”</w:t>
            </w:r>
          </w:p>
        </w:tc>
        <w:tc>
          <w:tcPr/>
          <w:p>
            <w:pPr>
              <w:pStyle w:val="Compact"/>
            </w:pPr>
            <w:r>
              <w:t xml:space="preserve">Life is now covenantal walking — not mere survival but fellowship before God;</w:t>
            </w:r>
            <w:r>
              <w:t xml:space="preserve"> </w:t>
            </w:r>
            <w:r>
              <w:t xml:space="preserve">“land of the living”</w:t>
            </w:r>
            <w:r>
              <w:t xml:space="preserve"> </w:t>
            </w:r>
            <w:r>
              <w:t xml:space="preserve">contrasts Sheol of v. 3</w:t>
            </w:r>
          </w:p>
        </w:tc>
      </w:tr>
      <w:tr>
        <w:tc>
          <w:tcPr/>
          <w:p>
            <w:pPr>
              <w:pStyle w:val="Compact"/>
            </w:pPr>
            <w:r>
              <w:t xml:space="preserve">10–11</w:t>
            </w:r>
          </w:p>
        </w:tc>
        <w:tc>
          <w:tcPr/>
          <w:p>
            <w:pPr>
              <w:pStyle w:val="Compact"/>
            </w:pPr>
            <w:r>
              <w:t xml:space="preserve">“I believed, therefore I spoke — I was greatly afflicted”</w:t>
            </w:r>
            <w:r>
              <w:t xml:space="preserve">; confession that</w:t>
            </w:r>
            <w:r>
              <w:t xml:space="preserve"> </w:t>
            </w:r>
            <w:r>
              <w:t xml:space="preserve">“all men are liars”</w:t>
            </w:r>
          </w:p>
        </w:tc>
        <w:tc>
          <w:tcPr/>
          <w:p>
            <w:pPr>
              <w:pStyle w:val="Compact"/>
            </w:pPr>
            <w:r>
              <w:t xml:space="preserve">Verse 10 cited by Paul in 2 Cor. 4:13; in extremity, the psalmist discovered human help is unreliable; contrast sets up LORD as sole reliable Savior</w:t>
            </w:r>
          </w:p>
        </w:tc>
      </w:tr>
      <w:tr>
        <w:tc>
          <w:tcPr/>
          <w:p>
            <w:pPr>
              <w:pStyle w:val="Compact"/>
            </w:pPr>
            <w:r>
              <w:t xml:space="preserve">12</w:t>
            </w:r>
          </w:p>
        </w:tc>
        <w:tc>
          <w:tcPr/>
          <w:p>
            <w:pPr>
              <w:pStyle w:val="Compact"/>
            </w:pPr>
            <w:r>
              <w:t xml:space="preserve">Rhetorical question:</w:t>
            </w:r>
            <w:r>
              <w:t xml:space="preserve"> </w:t>
            </w:r>
            <w:r>
              <w:t xml:space="preserve">“What shall I render to the LORD for all His benefits toward me?”</w:t>
            </w:r>
          </w:p>
        </w:tc>
        <w:tc>
          <w:tcPr/>
          <w:p>
            <w:pPr>
              <w:pStyle w:val="Compact"/>
            </w:pPr>
            <w:r>
              <w:t xml:space="preserve">The question that drives vv. 12–19; not</w:t>
            </w:r>
            <w:r>
              <w:t xml:space="preserve"> </w:t>
            </w:r>
            <w:r>
              <w:t xml:space="preserve">“what must I pay?”</w:t>
            </w:r>
            <w:r>
              <w:t xml:space="preserve"> </w:t>
            </w:r>
            <w:r>
              <w:t xml:space="preserve">but</w:t>
            </w:r>
            <w:r>
              <w:t xml:space="preserve"> </w:t>
            </w:r>
            <w:r>
              <w:t xml:space="preserve">“what can possibly be adequate?”</w:t>
            </w:r>
            <w:r>
              <w:t xml:space="preserve"> </w:t>
            </w:r>
            <w:r>
              <w:t xml:space="preserve">— the answer is public gratitude, not merit</w:t>
            </w:r>
          </w:p>
        </w:tc>
      </w:tr>
      <w:tr>
        <w:tc>
          <w:tcPr/>
          <w:p>
            <w:pPr>
              <w:pStyle w:val="Compact"/>
            </w:pPr>
            <w:r>
              <w:t xml:space="preserve">13</w:t>
            </w:r>
          </w:p>
        </w:tc>
        <w:tc>
          <w:tcPr/>
          <w:p>
            <w:pPr>
              <w:pStyle w:val="Compact"/>
            </w:pPr>
            <w:r>
              <w:t xml:space="preserve">Answer 1:</w:t>
            </w:r>
            <w:r>
              <w:t xml:space="preserve"> </w:t>
            </w:r>
            <w:r>
              <w:t xml:space="preserve">“I will lift up the cup of salvation and call upon the name of the LORD”</w:t>
            </w:r>
          </w:p>
        </w:tc>
        <w:tc>
          <w:tcPr/>
          <w:p>
            <w:pPr>
              <w:pStyle w:val="Compact"/>
            </w:pPr>
            <w:r>
              <w:t xml:space="preserve">The cup — likely a thank-offering cup; public covenantal act;</w:t>
            </w:r>
            <w:r>
              <w:t xml:space="preserve"> </w:t>
            </w:r>
            <w:r>
              <w:t xml:space="preserve">“call upon the name”</w:t>
            </w:r>
            <w:r>
              <w:t xml:space="preserve"> </w:t>
            </w:r>
            <w:r>
              <w:t xml:space="preserve">— third occurrence of the psalm’s refrain</w:t>
            </w:r>
          </w:p>
        </w:tc>
      </w:tr>
      <w:tr>
        <w:tc>
          <w:tcPr/>
          <w:p>
            <w:pPr>
              <w:pStyle w:val="Compact"/>
            </w:pPr>
            <w:r>
              <w:t xml:space="preserve">14</w:t>
            </w:r>
          </w:p>
        </w:tc>
        <w:tc>
          <w:tcPr/>
          <w:p>
            <w:pPr>
              <w:pStyle w:val="Compact"/>
            </w:pPr>
            <w:r>
              <w:t xml:space="preserve">Vow stated:</w:t>
            </w:r>
            <w:r>
              <w:t xml:space="preserve"> </w:t>
            </w:r>
            <w:r>
              <w:t xml:space="preserve">“I will pay my vows to the LORD, indeed in the presence of all His people”</w:t>
            </w:r>
          </w:p>
        </w:tc>
        <w:tc>
          <w:tcPr/>
          <w:p>
            <w:pPr>
              <w:pStyle w:val="Compact"/>
            </w:pPr>
            <w:r>
              <w:rPr>
                <w:i/>
                <w:iCs/>
              </w:rPr>
              <w:t xml:space="preserve">Neder</w:t>
            </w:r>
            <w:r>
              <w:t xml:space="preserve"> </w:t>
            </w:r>
            <w:r>
              <w:t xml:space="preserve">(vow) — solemn covenant commitment;</w:t>
            </w:r>
            <w:r>
              <w:t xml:space="preserve"> </w:t>
            </w:r>
            <w:r>
              <w:t xml:space="preserve">“before all His people”</w:t>
            </w:r>
            <w:r>
              <w:t xml:space="preserve"> </w:t>
            </w:r>
            <w:r>
              <w:t xml:space="preserve">— public accountability introduced</w:t>
            </w:r>
          </w:p>
        </w:tc>
      </w:tr>
      <w:tr>
        <w:tc>
          <w:tcPr/>
          <w:p>
            <w:pPr>
              <w:pStyle w:val="Compact"/>
            </w:pPr>
            <w:r>
              <w:t xml:space="preserve">15</w:t>
            </w:r>
          </w:p>
        </w:tc>
        <w:tc>
          <w:tcPr/>
          <w:p>
            <w:pPr>
              <w:pStyle w:val="Compact"/>
            </w:pPr>
            <w:r>
              <w:t xml:space="preserve">Theological parenthesis:</w:t>
            </w:r>
            <w:r>
              <w:t xml:space="preserve"> </w:t>
            </w:r>
            <w:r>
              <w:t xml:space="preserve">“Precious in the sight of the LORD is the death of His godly ones”</w:t>
            </w:r>
          </w:p>
        </w:tc>
        <w:tc>
          <w:tcPr/>
          <w:p>
            <w:pPr>
              <w:pStyle w:val="Compact"/>
            </w:pPr>
            <w:r>
              <w:rPr>
                <w:i/>
                <w:iCs/>
              </w:rPr>
              <w:t xml:space="preserve">Yāqār</w:t>
            </w:r>
            <w:r>
              <w:t xml:space="preserve"> </w:t>
            </w:r>
            <w:r>
              <w:t xml:space="preserve">= costly, weighty; not celebration of death but assertion of divine protective valuation; explains</w:t>
            </w:r>
            <w:r>
              <w:t xml:space="preserve"> </w:t>
            </w:r>
            <w:r>
              <w:rPr>
                <w:i/>
                <w:iCs/>
              </w:rPr>
              <w:t xml:space="preserve">why</w:t>
            </w:r>
            <w:r>
              <w:t xml:space="preserve"> </w:t>
            </w:r>
            <w:r>
              <w:t xml:space="preserve">the LORD rescued</w:t>
            </w:r>
          </w:p>
        </w:tc>
      </w:tr>
      <w:tr>
        <w:tc>
          <w:tcPr/>
          <w:p>
            <w:pPr>
              <w:pStyle w:val="Compact"/>
            </w:pPr>
            <w:r>
              <w:t xml:space="preserve">16</w:t>
            </w:r>
          </w:p>
        </w:tc>
        <w:tc>
          <w:tcPr/>
          <w:p>
            <w:pPr>
              <w:pStyle w:val="Compact"/>
            </w:pPr>
            <w:r>
              <w:t xml:space="preserve">Self-presentation:</w:t>
            </w:r>
            <w:r>
              <w:t xml:space="preserve"> </w:t>
            </w:r>
            <w:r>
              <w:t xml:space="preserve">“I am Your servant, the son of Your handmaid — You have loosed my bonds”</w:t>
            </w:r>
          </w:p>
        </w:tc>
        <w:tc>
          <w:tcPr/>
          <w:p>
            <w:pPr>
              <w:pStyle w:val="Compact"/>
            </w:pPr>
            <w:r>
              <w:t xml:space="preserve">Servant-son language — covenant identity; the loosing of bonds answers the cords of death (v. 3); freedom as basis for service</w:t>
            </w:r>
          </w:p>
        </w:tc>
      </w:tr>
      <w:tr>
        <w:tc>
          <w:tcPr/>
          <w:p>
            <w:pPr>
              <w:pStyle w:val="Compact"/>
            </w:pPr>
            <w:r>
              <w:t xml:space="preserve">17</w:t>
            </w:r>
          </w:p>
        </w:tc>
        <w:tc>
          <w:tcPr/>
          <w:p>
            <w:pPr>
              <w:pStyle w:val="Compact"/>
            </w:pPr>
            <w:r>
              <w:t xml:space="preserve">Second act of thanksgiving:</w:t>
            </w:r>
            <w:r>
              <w:t xml:space="preserve"> </w:t>
            </w:r>
            <w:r>
              <w:t xml:space="preserve">“To You I shall offer a sacrifice of thanksgiving and call upon the name of the LORD”</w:t>
            </w:r>
          </w:p>
        </w:tc>
        <w:tc>
          <w:tcPr/>
          <w:p>
            <w:pPr>
              <w:pStyle w:val="Compact"/>
            </w:pPr>
            <w:r>
              <w:t xml:space="preserve">Fourth occurrence of</w:t>
            </w:r>
            <w:r>
              <w:t xml:space="preserve"> </w:t>
            </w:r>
            <w:r>
              <w:t xml:space="preserve">“call upon the name”</w:t>
            </w:r>
            <w:r>
              <w:t xml:space="preserve">; the sacrifice is not to earn but to return — the whole life as thank-offering</w:t>
            </w:r>
          </w:p>
        </w:tc>
      </w:tr>
      <w:tr>
        <w:tc>
          <w:tcPr/>
          <w:p>
            <w:pPr>
              <w:pStyle w:val="Compact"/>
            </w:pPr>
            <w:r>
              <w:t xml:space="preserve">18–19</w:t>
            </w:r>
          </w:p>
        </w:tc>
        <w:tc>
          <w:tcPr/>
          <w:p>
            <w:pPr>
              <w:pStyle w:val="Compact"/>
            </w:pPr>
            <w:r>
              <w:t xml:space="preserve">Vow repeated:</w:t>
            </w:r>
            <w:r>
              <w:t xml:space="preserve"> </w:t>
            </w:r>
            <w:r>
              <w:t xml:space="preserve">“I will pay my vows… in the courts of the LORD’s house, in the midst of you, O Jerusalem”</w:t>
            </w:r>
          </w:p>
        </w:tc>
        <w:tc>
          <w:tcPr/>
          <w:p>
            <w:pPr>
              <w:pStyle w:val="Compact"/>
            </w:pPr>
            <w:r>
              <w:t xml:space="preserve">Public, localized, communal — the temple courts, the congregation, the holy city; thanksgiving is not private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Love That Answers Prayer: Declaration and Resolve</w:t>
            </w:r>
          </w:p>
        </w:tc>
      </w:tr>
      <w:tr>
        <w:tc>
          <w:tcPr/>
          <w:p>
            <w:pPr>
              <w:pStyle w:val="Compact"/>
            </w:pPr>
            <w:r>
              <w:t xml:space="preserve">2</w:t>
            </w:r>
          </w:p>
        </w:tc>
        <w:tc>
          <w:tcPr/>
          <w:p>
            <w:pPr>
              <w:pStyle w:val="Compact"/>
            </w:pPr>
            <w:r>
              <w:t xml:space="preserve">3–6</w:t>
            </w:r>
          </w:p>
        </w:tc>
        <w:tc>
          <w:tcPr/>
          <w:p>
            <w:pPr>
              <w:pStyle w:val="Compact"/>
            </w:pPr>
            <w:r>
              <w:t xml:space="preserve">The Cry from the Pit: Crisis, Name, and Rescue</w:t>
            </w:r>
          </w:p>
        </w:tc>
      </w:tr>
      <w:tr>
        <w:tc>
          <w:tcPr/>
          <w:p>
            <w:pPr>
              <w:pStyle w:val="Compact"/>
            </w:pPr>
            <w:r>
              <w:t xml:space="preserve">3</w:t>
            </w:r>
          </w:p>
        </w:tc>
        <w:tc>
          <w:tcPr/>
          <w:p>
            <w:pPr>
              <w:pStyle w:val="Compact"/>
            </w:pPr>
            <w:r>
              <w:t xml:space="preserve">7–9</w:t>
            </w:r>
          </w:p>
        </w:tc>
        <w:tc>
          <w:tcPr/>
          <w:p>
            <w:pPr>
              <w:pStyle w:val="Compact"/>
            </w:pPr>
            <w:r>
              <w:t xml:space="preserve">The Soul Called Home: Rest, Rescue, and Covenant Walk</w:t>
            </w:r>
          </w:p>
        </w:tc>
      </w:tr>
      <w:tr>
        <w:tc>
          <w:tcPr/>
          <w:p>
            <w:pPr>
              <w:pStyle w:val="Compact"/>
            </w:pPr>
            <w:r>
              <w:t xml:space="preserve">4</w:t>
            </w:r>
          </w:p>
        </w:tc>
        <w:tc>
          <w:tcPr/>
          <w:p>
            <w:pPr>
              <w:pStyle w:val="Compact"/>
            </w:pPr>
            <w:r>
              <w:t xml:space="preserve">10–11</w:t>
            </w:r>
          </w:p>
        </w:tc>
        <w:tc>
          <w:tcPr/>
          <w:p>
            <w:pPr>
              <w:pStyle w:val="Compact"/>
            </w:pPr>
            <w:r>
              <w:t xml:space="preserve">The Lesson of Affliction: Faith Speaks When Human Help Fails</w:t>
            </w:r>
          </w:p>
        </w:tc>
      </w:tr>
      <w:tr>
        <w:tc>
          <w:tcPr/>
          <w:p>
            <w:pPr>
              <w:pStyle w:val="Compact"/>
            </w:pPr>
            <w:r>
              <w:t xml:space="preserve">5</w:t>
            </w:r>
          </w:p>
        </w:tc>
        <w:tc>
          <w:tcPr/>
          <w:p>
            <w:pPr>
              <w:pStyle w:val="Compact"/>
            </w:pPr>
            <w:r>
              <w:t xml:space="preserve">12–19</w:t>
            </w:r>
          </w:p>
        </w:tc>
        <w:tc>
          <w:tcPr/>
          <w:p>
            <w:pPr>
              <w:pStyle w:val="Compact"/>
            </w:pPr>
            <w:r>
              <w:t xml:space="preserve">What to Render the LORD: The Cup, the Vow, and the Public Court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Deliverance from death received in prayer, returned in public praise and vow.</w:t>
      </w:r>
    </w:p>
    <w:p>
      <w:pPr>
        <w:pStyle w:val="BodyText"/>
      </w:pPr>
      <w:r>
        <w:rPr>
          <w:b/>
          <w:bCs/>
        </w:rPr>
        <w:t xml:space="preserve">Primary Claim:</w:t>
      </w:r>
      <w:r>
        <w:t xml:space="preserve"> </w:t>
      </w:r>
      <w:r>
        <w:t xml:space="preserve">God saves His people from death when they call on His name — and that salvation does not terminate on the rescue but calls forth a whole life of grateful, public covenant faithfulness in response.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Reframe what God’s rescue of you means about your life going forward.</w:t>
      </w:r>
    </w:p>
    <w:p>
      <w:pPr>
        <w:pStyle w:val="BodyText"/>
      </w:pPr>
      <w:r>
        <w:t xml:space="preserve">The psalmist does not treat deliverance as a transaction that ends when the crisis ends. He understands that to be rescued by the LORD is to be repositioned —</w:t>
      </w:r>
      <w:r>
        <w:t xml:space="preserve"> </w:t>
      </w:r>
      <w:r>
        <w:t xml:space="preserve">“I am Your servant… You have loosed my bonds”</w:t>
      </w:r>
      <w:r>
        <w:t xml:space="preserve"> </w:t>
      </w:r>
      <w:r>
        <w:t xml:space="preserve">(v. 16). The loosing of bonds is not freedom</w:t>
      </w:r>
      <w:r>
        <w:t xml:space="preserve"> </w:t>
      </w:r>
      <w:r>
        <w:rPr>
          <w:i/>
          <w:iCs/>
        </w:rPr>
        <w:t xml:space="preserve">from</w:t>
      </w:r>
      <w:r>
        <w:t xml:space="preserve"> </w:t>
      </w:r>
      <w:r>
        <w:t xml:space="preserve">God but freedom</w:t>
      </w:r>
      <w:r>
        <w:t xml:space="preserve"> </w:t>
      </w:r>
      <w:r>
        <w:rPr>
          <w:i/>
          <w:iCs/>
        </w:rPr>
        <w:t xml:space="preserve">to</w:t>
      </w:r>
      <w:r>
        <w:t xml:space="preserve"> </w:t>
      </w:r>
      <w:r>
        <w:t xml:space="preserve">serve Him. Every believer who has been drawn from spiritual death or physical danger by God’s intervention must reckon with this: the rescue was not the endpoint of grace, it was the beginning of a new orientation. You do not belong to yourself; you have been bought with a price. Stop treating the deliverances of God as one-way events that leave you unchanged, and begin asking what the psalmist asks in verse 12:</w:t>
      </w:r>
      <w:r>
        <w:t xml:space="preserve"> </w:t>
      </w:r>
      <w:r>
        <w:t xml:space="preserve">“What shall I render to the LORD for all His benefits toward me?”</w:t>
      </w:r>
      <w:r>
        <w:t xml:space="preserve"> </w:t>
      </w:r>
      <w:r>
        <w:t xml:space="preserve">The answer reshapes a life.</w:t>
      </w:r>
    </w:p>
    <w:p>
      <w:pPr>
        <w:pStyle w:val="BodyText"/>
      </w:pPr>
      <w:r>
        <w:rPr>
          <w:b/>
          <w:bCs/>
        </w:rPr>
        <w:t xml:space="preserve">2. [Affections/Worship] Let specific remembered mercies fuel present love, not generic theological gratitude.</w:t>
      </w:r>
    </w:p>
    <w:p>
      <w:pPr>
        <w:pStyle w:val="BodyText"/>
      </w:pPr>
      <w:r>
        <w:t xml:space="preserve">The psalmist opens not with</w:t>
      </w:r>
      <w:r>
        <w:t xml:space="preserve"> </w:t>
      </w:r>
      <w:r>
        <w:t xml:space="preserve">“I love the LORD because He is love”</w:t>
      </w:r>
      <w:r>
        <w:t xml:space="preserve"> </w:t>
      </w:r>
      <w:r>
        <w:t xml:space="preserve">but with</w:t>
      </w:r>
      <w:r>
        <w:t xml:space="preserve"> </w:t>
      </w:r>
      <w:r>
        <w:t xml:space="preserve">“I love the LORD because He heard my voice and my supplications”</w:t>
      </w:r>
      <w:r>
        <w:t xml:space="preserve"> </w:t>
      </w:r>
      <w:r>
        <w:t xml:space="preserve">(v. 1). The love is concrete and particular — it flows from a specific rescue, a specific cry, a specific answer. Generic theological gratitude (</w:t>
      </w:r>
      <w:r>
        <w:t xml:space="preserve">“God is good, and I’m grateful for everything”</w:t>
      </w:r>
      <w:r>
        <w:t xml:space="preserve">) is real but thin. What the psalm cultivates is a gratitude rooted in</w:t>
      </w:r>
      <w:r>
        <w:t xml:space="preserve"> </w:t>
      </w:r>
      <w:r>
        <w:rPr>
          <w:i/>
          <w:iCs/>
        </w:rPr>
        <w:t xml:space="preserve">remembered mercy</w:t>
      </w:r>
      <w:r>
        <w:t xml:space="preserve"> </w:t>
      </w:r>
      <w:r>
        <w:t xml:space="preserve">— in naming the specific moments when the cords of death tightened and the LORD heard and rescued. The spiritual discipline this passage calls for is memorial: regularly and specifically rehearsing what God has done for you in particular, so that love for God remains hot, personal, and fueled by actual history rather than doctrinal abstraction. The psalmist is a model of affective precision — he knows exactly why he loves, and he says so.</w:t>
      </w:r>
    </w:p>
    <w:p>
      <w:pPr>
        <w:pStyle w:val="BodyText"/>
      </w:pPr>
      <w:r>
        <w:rPr>
          <w:b/>
          <w:bCs/>
        </w:rPr>
        <w:t xml:space="preserve">3. [Will/Behavior] Pay your vows to the LORD publicly, not only privately.</w:t>
      </w:r>
    </w:p>
    <w:p>
      <w:pPr>
        <w:pStyle w:val="BodyText"/>
      </w:pPr>
      <w:r>
        <w:t xml:space="preserve">The psalmist twice commits to fulfilling his vows</w:t>
      </w:r>
      <w:r>
        <w:t xml:space="preserve"> </w:t>
      </w:r>
      <w:r>
        <w:t xml:space="preserve">“in the presence of all His people”</w:t>
      </w:r>
      <w:r>
        <w:t xml:space="preserve"> </w:t>
      </w:r>
      <w:r>
        <w:t xml:space="preserve">(vv. 14, 18) and specifically in</w:t>
      </w:r>
      <w:r>
        <w:t xml:space="preserve"> </w:t>
      </w:r>
      <w:r>
        <w:t xml:space="preserve">“the courts of the LORD’s house, in the midst of you, O Jerusalem”</w:t>
      </w:r>
      <w:r>
        <w:t xml:space="preserve"> </w:t>
      </w:r>
      <w:r>
        <w:t xml:space="preserve">(v. 19). This is not incidental — it is structurally essential to the psalm’s conclusion. Gratitude to God that stays entirely private is gratitude that has not yet grasped the communal nature of covenant. In the New Testament, this takes the form of testimony — publicly naming what God has done before the assembly, not only in personal devotion. If God has delivered you from something real — addiction, despair, illness, spiritual death — the psalm is asking: have you paid that vow publicly? Have you named it before the congregation so that others can hear and call on the same name? Private gratitude is incomplete gratitude.</w:t>
      </w:r>
    </w:p>
    <w:p>
      <w:pPr>
        <w:pStyle w:val="BodyText"/>
      </w:pPr>
      <w:r>
        <w:rPr>
          <w:b/>
          <w:bCs/>
        </w:rPr>
        <w:t xml:space="preserve">4. [Mind/Belief] Understand that the</w:t>
      </w:r>
      <w:r>
        <w:rPr>
          <w:b/>
          <w:bCs/>
        </w:rPr>
        <w:t xml:space="preserve"> </w:t>
      </w:r>
      <w:r>
        <w:rPr>
          <w:b/>
          <w:bCs/>
        </w:rPr>
        <w:t xml:space="preserve">“cords of death”</w:t>
      </w:r>
      <w:r>
        <w:rPr>
          <w:b/>
          <w:bCs/>
        </w:rPr>
        <w:t xml:space="preserve"> </w:t>
      </w:r>
      <w:r>
        <w:rPr>
          <w:b/>
          <w:bCs/>
        </w:rPr>
        <w:t xml:space="preserve">are the ordinary condition that drives extraordinary prayer.</w:t>
      </w:r>
    </w:p>
    <w:p>
      <w:pPr>
        <w:pStyle w:val="BodyText"/>
      </w:pPr>
      <w:r>
        <w:t xml:space="preserve">The psalmist does not seem to be someone who prayed desperately before the crisis and regularly afterward. The crisis itself —</w:t>
      </w:r>
      <w:r>
        <w:t xml:space="preserve"> </w:t>
      </w:r>
      <w:r>
        <w:t xml:space="preserve">“the cords of death surrounded me, I found distress and sorrow”</w:t>
      </w:r>
      <w:r>
        <w:t xml:space="preserve"> </w:t>
      </w:r>
      <w:r>
        <w:t xml:space="preserve">(vv. 3–4) — is what produced the bare, urgent prayer:</w:t>
      </w:r>
      <w:r>
        <w:t xml:space="preserve"> </w:t>
      </w:r>
      <w:r>
        <w:t xml:space="preserve">“O LORD, I beseech You, save my life!”</w:t>
      </w:r>
      <w:r>
        <w:t xml:space="preserve"> </w:t>
      </w:r>
      <w:r>
        <w:t xml:space="preserve">Many believers pray at that level of urgency only in extremity and treat it as an abnormal state. The Psalm suggests otherwise: the cords of death are</w:t>
      </w:r>
      <w:r>
        <w:t xml:space="preserve"> </w:t>
      </w:r>
      <w:r>
        <w:rPr>
          <w:i/>
          <w:iCs/>
        </w:rPr>
        <w:t xml:space="preserve">always</w:t>
      </w:r>
      <w:r>
        <w:t xml:space="preserve"> </w:t>
      </w:r>
      <w:r>
        <w:t xml:space="preserve">our actual situation — we are always creatures of dust standing before the prospect of death and divine judgment — and the prayer of verse 4 is the prayer that corresponds to our actual condition at all times. The crisis stripped away the psalmist’s self-sufficiency and revealed the posture that grace demands continuously. Do not wait for the next emergency to pray with that urgency; let the awareness of your condition drive you to that prayer now.</w:t>
      </w:r>
    </w:p>
    <w:p>
      <w:pPr>
        <w:pStyle w:val="BodyText"/>
      </w:pPr>
      <w:r>
        <w:rPr>
          <w:b/>
          <w:bCs/>
        </w:rPr>
        <w:t xml:space="preserve">5. [Affections/Worship] Grieve honestly that human help is unreliable, and let that grief drive you back to the Name that saves.</w:t>
      </w:r>
    </w:p>
    <w:p>
      <w:pPr>
        <w:pStyle w:val="BodyText"/>
      </w:pPr>
      <w:r>
        <w:t xml:space="preserve">Verse 11’s confession —</w:t>
      </w:r>
      <w:r>
        <w:t xml:space="preserve"> </w:t>
      </w:r>
      <w:r>
        <w:t xml:space="preserve">“I said in my alarm,</w:t>
      </w:r>
      <w:r>
        <w:t xml:space="preserve"> </w:t>
      </w:r>
      <w:r>
        <w:t xml:space="preserve">‘All men are liars’</w:t>
      </w:r>
      <w:r>
        <w:t xml:space="preserve">”</w:t>
      </w:r>
      <w:r>
        <w:t xml:space="preserve"> </w:t>
      </w:r>
      <w:r>
        <w:t xml:space="preserve">— is not cynicism; it is the testimony of someone who discovered in extremity that no human resource was adequate to his need. The psalmist is not condemning human beings but recording what affliction taught him about ultimate reliability. Every person reading this psalm has experienced some version of this: the friend who wasn’t there, the resource that ran out, the doctor who couldn’t help, the community that failed to show up. The psalm does not call us to bitterness toward the humans who failed us; it calls us to let that grief redirect us —</w:t>
      </w:r>
      <w:r>
        <w:t xml:space="preserve"> </w:t>
      </w:r>
      <w:r>
        <w:t xml:space="preserve">“I called upon the name of the LORD”</w:t>
      </w:r>
      <w:r>
        <w:t xml:space="preserve"> </w:t>
      </w:r>
      <w:r>
        <w:t xml:space="preserve">(v. 4). The unreliability of human help is a mercy when it drives us to the Name that never fails. Let it do its proper work.</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116 teaches with extraordinary concreteness that the LORD is the God who hears, rescues, and binds Himself in covenant to the protection of His people. The psalm’s triple description of God in verse 5 — gracious, righteous, and compassionate — is not abstract attribution but is confessed in the context of a specific answered prayer, grounding the theological claim in lived experience. The passage also makes a striking claim about the scope of divine rescue: verse 8 itemizes the deliverance as soul from death, eyes from tears, and feet from stumbling — suggesting that God’s salvific concern is for the whole person, not merely the spiritual component. The doctrine of God’s providential, near, particular care for covenant individuals is stated and demonstrated simultaneously. Finally, verse 15’s assertion that the death of God’s godly ones is</w:t>
      </w:r>
      <w:r>
        <w:t xml:space="preserve"> </w:t>
      </w:r>
      <w:r>
        <w:rPr>
          <w:i/>
          <w:iCs/>
        </w:rPr>
        <w:t xml:space="preserve">costly</w:t>
      </w:r>
      <w:r>
        <w:t xml:space="preserve"> </w:t>
      </w:r>
      <w:r>
        <w:t xml:space="preserve">to Him is a remarkable window into the character of the divine Shepherd: He does not manage His people at actuarial distance but watches their lives and deaths with covenantal investment.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116 is a case study in the Reformed understanding of grace as initiating an entirely new pattern of life, not merely resolving a crisis. The psalmist’s question in verse 12 —</w:t>
      </w:r>
      <w:r>
        <w:t xml:space="preserve"> </w:t>
      </w:r>
      <w:r>
        <w:t xml:space="preserve">“What shall I render to the LORD?”</w:t>
      </w:r>
      <w:r>
        <w:t xml:space="preserve"> </w:t>
      </w:r>
      <w:r>
        <w:t xml:space="preserve">— is answered not with payment or merit but with thanksgiving, vow, and public witness: the appropriate response to grace is more grace-shaped worship, not moral achievement. This reflects the Reformed ordo salutis conviction that gratitude, not obligation, is the engine of covenant faithfulness — the Heidelberg Catechism’s third section (</w:t>
      </w:r>
      <w:r>
        <w:t xml:space="preserve">“Gratitude”</w:t>
      </w:r>
      <w:r>
        <w:t xml:space="preserve">) runs on exactly this logic. The psalm also models what Reformed theology understands as the covenantal shape of salvation: rescue is never merely private, always publicly accountable and communally located (</w:t>
      </w:r>
      <w:r>
        <w:t xml:space="preserve">“before all His people,”</w:t>
      </w:r>
      <w:r>
        <w:t xml:space="preserve"> </w:t>
      </w:r>
      <w:r>
        <w:t xml:space="preserve">in the temple courts). The psalmist’s servant-son identity in verse 16 —</w:t>
      </w:r>
      <w:r>
        <w:t xml:space="preserve"> </w:t>
      </w:r>
      <w:r>
        <w:t xml:space="preserve">“I am Your servant, the son of Your handmaid”</w:t>
      </w:r>
      <w:r>
        <w:t xml:space="preserve"> </w:t>
      </w:r>
      <w:r>
        <w:t xml:space="preserve">— anticipates the Pauline adoption theology: the freed one is not abandoned to freedom but received into a family and a calling. The entire psalm moves from monergistic rescue (God acting when the psalmist could only cry) to responsive covenant faithfulness (the psalmist’s whole life rendered back as an offering) — the grammar of Reformed soteriology in miniature.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rescued you from death — not so that you could return to the life you had before, but so that you could spend the rest of your days calling on the Name that saved you, lifting the cup before His people, and paying your vows in the courts of His house. The rescue is not the end of the story. It is the beginning of a different one — and the whole point of this psalm is to show you what that different story looks like.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verse 15 as a funeral comfort text without exegetical grounding.</w:t>
      </w:r>
      <w:r>
        <w:t xml:space="preserve"> </w:t>
      </w:r>
      <w:r>
        <w:t xml:space="preserve">“Precious in the sight of the LORD is the death of His godly ones”</w:t>
      </w:r>
      <w:r>
        <w:t xml:space="preserve"> </w:t>
      </w:r>
      <w:r>
        <w:t xml:space="preserve">is one of the most frequently decontextualized verses in the Psalter — read at funerals as if it means God finds our deaths beautiful or celebrates our homecoming. The contextual force is almost the opposite: God does not let His people die cheaply or carelessly; their deaths are too costly to Him. This is a statement of divine protective investment, not a sentimental comfort about dying. It can be rightly used at funerals — but only if the expositor first establishes that God’s covenantal protection of His people extends even to and through death, not that death itself is a lovely thing God prizes.</w:t>
      </w:r>
    </w:p>
    <w:p>
      <w:pPr>
        <w:numPr>
          <w:ilvl w:val="0"/>
          <w:numId w:val="1002"/>
        </w:numPr>
      </w:pPr>
      <w:r>
        <w:rPr>
          <w:b/>
          <w:bCs/>
        </w:rPr>
        <w:t xml:space="preserve">Privatizing the vow-fulfillment section.</w:t>
      </w:r>
      <w:r>
        <w:t xml:space="preserve"> </w:t>
      </w:r>
      <w:r>
        <w:t xml:space="preserve">The repeated</w:t>
      </w:r>
      <w:r>
        <w:t xml:space="preserve"> </w:t>
      </w:r>
      <w:r>
        <w:t xml:space="preserve">“before all His people”</w:t>
      </w:r>
      <w:r>
        <w:t xml:space="preserve"> </w:t>
      </w:r>
      <w:r>
        <w:t xml:space="preserve">and the location in</w:t>
      </w:r>
      <w:r>
        <w:t xml:space="preserve"> </w:t>
      </w:r>
      <w:r>
        <w:t xml:space="preserve">“the courts of the LORD’s house”</w:t>
      </w:r>
      <w:r>
        <w:t xml:space="preserve"> </w:t>
      </w:r>
      <w:r>
        <w:t xml:space="preserve">are not decorative. Any exposition that treats Psalm 116 as a personal devotional text without pressing the communal, public, liturgical dimension of thanksgiving has left out what verses 14, 18–19 are explicitly insisting on. The psalm’s conclusion is a</w:t>
      </w:r>
      <w:r>
        <w:t xml:space="preserve"> </w:t>
      </w:r>
      <w:r>
        <w:rPr>
          <w:i/>
          <w:iCs/>
        </w:rPr>
        <w:t xml:space="preserve">public event in a gathered assembly</w:t>
      </w:r>
      <w:r>
        <w:t xml:space="preserve"> </w:t>
      </w:r>
      <w:r>
        <w:t xml:space="preserve">— and preaching it as though it ends with private gratitude misses the telos of the whole movement.</w:t>
      </w:r>
    </w:p>
    <w:p>
      <w:pPr>
        <w:numPr>
          <w:ilvl w:val="0"/>
          <w:numId w:val="1002"/>
        </w:numPr>
      </w:pPr>
      <w:r>
        <w:rPr>
          <w:b/>
          <w:bCs/>
        </w:rPr>
        <w:t xml:space="preserve">Preaching verse 13’s</w:t>
      </w:r>
      <w:r>
        <w:rPr>
          <w:b/>
          <w:bCs/>
        </w:rPr>
        <w:t xml:space="preserve"> </w:t>
      </w:r>
      <w:r>
        <w:rPr>
          <w:b/>
          <w:bCs/>
        </w:rPr>
        <w:t xml:space="preserve">“cup of salvation”</w:t>
      </w:r>
      <w:r>
        <w:rPr>
          <w:b/>
          <w:bCs/>
        </w:rPr>
        <w:t xml:space="preserve"> </w:t>
      </w:r>
      <w:r>
        <w:rPr>
          <w:b/>
          <w:bCs/>
        </w:rPr>
        <w:t xml:space="preserve">exclusively as a Communion text.</w:t>
      </w:r>
      <w:r>
        <w:t xml:space="preserve"> </w:t>
      </w:r>
      <w:r>
        <w:t xml:space="preserve">The canonical resonance with 1 Corinthians 10:16 is legitimate and worth noting in exposition, but Psalm 116 is not primarily a Communion psalm — it is a personal thanksgiving psalm with a public dimension. The cup of salvation in context is a thank-offering cup lifted before the congregation. If the Lord’s Supper is brought in, it should be as typological fulfillment and extension, not as the primary interpretive frame that absorbs the psalm’s own claim.</w:t>
      </w:r>
    </w:p>
    <w:p>
      <w:pPr>
        <w:numPr>
          <w:ilvl w:val="0"/>
          <w:numId w:val="1002"/>
        </w:numPr>
      </w:pPr>
      <w:r>
        <w:rPr>
          <w:b/>
          <w:bCs/>
        </w:rPr>
        <w:t xml:space="preserve">Moralizing verse 6 (</w:t>
      </w:r>
      <w:r>
        <w:rPr>
          <w:b/>
          <w:bCs/>
        </w:rPr>
        <w:t xml:space="preserve">“The LORD preserves the simple”</w:t>
      </w:r>
      <w:r>
        <w:rPr>
          <w:b/>
          <w:bCs/>
        </w:rPr>
        <w:t xml:space="preserve">) as a call to spiritual naivety.</w:t>
      </w:r>
      <w:r>
        <w:t xml:space="preserve"> </w:t>
      </w:r>
      <w:r>
        <w:t xml:space="preserve">The Hebrew</w:t>
      </w:r>
      <w:r>
        <w:t xml:space="preserve"> </w:t>
      </w:r>
      <w:r>
        <w:rPr>
          <w:i/>
          <w:iCs/>
        </w:rPr>
        <w:t xml:space="preserve">peti</w:t>
      </w:r>
      <w:r>
        <w:t xml:space="preserve"> </w:t>
      </w:r>
      <w:r>
        <w:t xml:space="preserve">describes not spiritual simplicity in a virtuous sense but helplessness — the one who has no resources of his own. This is not a call to become theologically unsophisticated or to abandon wisdom; it is a description of the posture in which grace meets us: utterly resourceless, dependent, and without self-help available. Preaching it as</w:t>
      </w:r>
      <w:r>
        <w:t xml:space="preserve"> </w:t>
      </w:r>
      <w:r>
        <w:t xml:space="preserve">“just be simple and humble”</w:t>
      </w:r>
      <w:r>
        <w:t xml:space="preserve"> </w:t>
      </w:r>
      <w:r>
        <w:t xml:space="preserve">loses the forensic edge — it is the helpless who cry, and it is the helpless whom the LORD preserves.</w:t>
      </w:r>
    </w:p>
    <w:p>
      <w:pPr>
        <w:numPr>
          <w:ilvl w:val="0"/>
          <w:numId w:val="1002"/>
        </w:numPr>
      </w:pPr>
      <w:r>
        <w:rPr>
          <w:b/>
          <w:bCs/>
        </w:rPr>
        <w:t xml:space="preserve">Failing to press the intent side of the Primary Claim.</w:t>
      </w:r>
      <w:r>
        <w:t xml:space="preserve"> </w:t>
      </w:r>
      <w:r>
        <w:t xml:space="preserve">The most common failure with thanksgiving psalms is expositing them as content only:</w:t>
      </w:r>
      <w:r>
        <w:t xml:space="preserve"> </w:t>
      </w:r>
      <w:r>
        <w:t xml:space="preserve">“This is a beautiful testimony of what God did for the psalmist.”</w:t>
      </w:r>
      <w:r>
        <w:t xml:space="preserve"> </w:t>
      </w:r>
      <w:r>
        <w:t xml:space="preserve">The intent — what God is seeking to accomplish in the</w:t>
      </w:r>
      <w:r>
        <w:t xml:space="preserve"> </w:t>
      </w:r>
      <w:r>
        <w:rPr>
          <w:i/>
          <w:iCs/>
        </w:rPr>
        <w:t xml:space="preserve">reader</w:t>
      </w:r>
      <w:r>
        <w:t xml:space="preserve"> </w:t>
      </w:r>
      <w:r>
        <w:t xml:space="preserve">through this psalm — is the transformation from silent recipient of grace to vocal, public, covenant-shaped responder. Preaching that leaves the congregation moved by the psalmist’s story without being called to inhabit his posture has not yet completed the work of the passage.</w:t>
      </w:r>
    </w:p>
    <w:p>
      <w:pPr>
        <w:numPr>
          <w:ilvl w:val="0"/>
          <w:numId w:val="1002"/>
        </w:numPr>
      </w:pPr>
      <w:r>
        <w:rPr>
          <w:b/>
          <w:bCs/>
        </w:rPr>
        <w:t xml:space="preserve">Losing the Christological grounding in a purely experiential application.</w:t>
      </w:r>
      <w:r>
        <w:t xml:space="preserve"> </w:t>
      </w:r>
      <w:r>
        <w:t xml:space="preserve">The psalmist’s deliverance from death is real, historical, and particular — but it is also typological, pointing to the one whose binding of death was complete and whose cup of salvation was poured out for others. Hebrews 2:14–15 and 1 Corinthians 10:16 are not imported categories — they are the canonical completion of what Psalm 116 anticipates. Exposition that stays entirely in the experiential register (</w:t>
      </w:r>
      <w:r>
        <w:t xml:space="preserve">“here’s what God did for the psalmist, here’s what He can do for you”</w:t>
      </w:r>
      <w:r>
        <w:t xml:space="preserve">) without grounding the rescue in the ultimate rescue of the cross risks producing experiential optimism rather than gospel confidence. The cup the psalmist lifts is real; the cup Christ drank is why the psalmist’s cup is called</w:t>
      </w:r>
      <w:r>
        <w:t xml:space="preserve"> </w:t>
      </w:r>
      <w:r>
        <w:rPr>
          <w:i/>
          <w:iCs/>
        </w:rPr>
        <w:t xml:space="preserve">salvation</w:t>
      </w:r>
      <w:r>
        <w:t xml:space="preserv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2026-07-14T21:04:19Z</dcterms:created>
  <dcterms:modified xsi:type="dcterms:W3CDTF">2026-07-14T21:04:19Z</dcterms:modified>
</cp:coreProperties>
</file>

<file path=docProps/custom.xml><?xml version="1.0" encoding="utf-8"?>
<Properties xmlns="http://schemas.openxmlformats.org/officeDocument/2006/custom-properties" xmlns:vt="http://schemas.openxmlformats.org/officeDocument/2006/docPropsVTypes"/>
</file>